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E7C" w:rsidRDefault="00FB3E7C" w:rsidP="00FB3E7C">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Assessment 2015-2016</w:t>
      </w:r>
    </w:p>
    <w:p w:rsidR="00FB3E7C" w:rsidRDefault="00FB3E7C" w:rsidP="00FB3E7C">
      <w:pPr>
        <w:spacing w:line="240" w:lineRule="auto"/>
        <w:contextualSpacing/>
        <w:rPr>
          <w:rFonts w:ascii="Times New Roman" w:hAnsi="Times New Roman" w:cs="Times New Roman"/>
          <w:sz w:val="24"/>
          <w:szCs w:val="24"/>
        </w:rPr>
      </w:pPr>
    </w:p>
    <w:p w:rsidR="00FB3E7C" w:rsidRDefault="00FB3E7C" w:rsidP="00FB3E7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department notified all graduating senior in both fall and spring semesters of the graduation requirement of the Senior Portfolio. Given Prof. </w:t>
      </w:r>
      <w:proofErr w:type="spellStart"/>
      <w:r>
        <w:rPr>
          <w:rFonts w:ascii="Times New Roman" w:hAnsi="Times New Roman" w:cs="Times New Roman"/>
          <w:sz w:val="24"/>
          <w:szCs w:val="24"/>
        </w:rPr>
        <w:t>Karam’s</w:t>
      </w:r>
      <w:proofErr w:type="spellEnd"/>
      <w:r>
        <w:rPr>
          <w:rFonts w:ascii="Times New Roman" w:hAnsi="Times New Roman" w:cs="Times New Roman"/>
          <w:sz w:val="24"/>
          <w:szCs w:val="24"/>
        </w:rPr>
        <w:t xml:space="preserve"> retirement, Dr. Ledford-Miller took over the review of the Simulated Oral Proficiency Interview for Spanish.</w:t>
      </w:r>
    </w:p>
    <w:p w:rsidR="00FB3E7C" w:rsidRDefault="00FB3E7C" w:rsidP="00FB3E7C">
      <w:pPr>
        <w:spacing w:line="240" w:lineRule="auto"/>
        <w:contextualSpacing/>
        <w:rPr>
          <w:rFonts w:ascii="Times New Roman" w:hAnsi="Times New Roman" w:cs="Times New Roman"/>
          <w:sz w:val="24"/>
          <w:szCs w:val="24"/>
        </w:rPr>
      </w:pPr>
    </w:p>
    <w:p w:rsidR="00FB3E7C" w:rsidRDefault="00FB3E7C" w:rsidP="00FB3E7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We asked </w:t>
      </w:r>
      <w:proofErr w:type="gramStart"/>
      <w:r>
        <w:rPr>
          <w:rFonts w:ascii="Times New Roman" w:hAnsi="Times New Roman" w:cs="Times New Roman"/>
          <w:sz w:val="24"/>
          <w:szCs w:val="24"/>
        </w:rPr>
        <w:t>Senior</w:t>
      </w:r>
      <w:proofErr w:type="gramEnd"/>
      <w:r>
        <w:rPr>
          <w:rFonts w:ascii="Times New Roman" w:hAnsi="Times New Roman" w:cs="Times New Roman"/>
          <w:sz w:val="24"/>
          <w:szCs w:val="24"/>
        </w:rPr>
        <w:t xml:space="preserve"> majors and double majors to produce a Senior Portfolio. The Portfolio does not earn credit or a grade, so we count on student good will. We had four First majors and six Second majors. Six students produced the complete Senior Portfolio as </w:t>
      </w:r>
      <w:proofErr w:type="gramStart"/>
      <w:r>
        <w:rPr>
          <w:rFonts w:ascii="Times New Roman" w:hAnsi="Times New Roman" w:cs="Times New Roman"/>
          <w:sz w:val="24"/>
          <w:szCs w:val="24"/>
        </w:rPr>
        <w:t>requested:</w:t>
      </w:r>
      <w:proofErr w:type="gramEnd"/>
      <w:r>
        <w:rPr>
          <w:rFonts w:ascii="Times New Roman" w:hAnsi="Times New Roman" w:cs="Times New Roman"/>
          <w:sz w:val="24"/>
          <w:szCs w:val="24"/>
        </w:rPr>
        <w:t xml:space="preserve"> three of the first majors and three of the second majors, or 60% of total majors. Perhaps the most interesting aspect of these portfolios was the letter of introduction in which they provided a reflection on their language-learning career here. Students also did a self-assessment of their language proficiency, using either the ACTFL self-assessment used in the United States, or the </w:t>
      </w:r>
      <w:proofErr w:type="spellStart"/>
      <w:r>
        <w:rPr>
          <w:rFonts w:ascii="Times New Roman" w:hAnsi="Times New Roman" w:cs="Times New Roman"/>
          <w:sz w:val="24"/>
          <w:szCs w:val="24"/>
        </w:rPr>
        <w:t>LinguaFolio</w:t>
      </w:r>
      <w:proofErr w:type="spellEnd"/>
      <w:r>
        <w:rPr>
          <w:rFonts w:ascii="Times New Roman" w:hAnsi="Times New Roman" w:cs="Times New Roman"/>
          <w:sz w:val="24"/>
          <w:szCs w:val="24"/>
        </w:rPr>
        <w:t xml:space="preserve"> self-assessment used in the European Union. All portfolios received </w:t>
      </w:r>
      <w:proofErr w:type="gramStart"/>
      <w:r>
        <w:rPr>
          <w:rFonts w:ascii="Times New Roman" w:hAnsi="Times New Roman" w:cs="Times New Roman"/>
          <w:sz w:val="24"/>
          <w:szCs w:val="24"/>
        </w:rPr>
        <w:t xml:space="preserve">are scanned and saved on </w:t>
      </w:r>
      <w:proofErr w:type="spellStart"/>
      <w:r>
        <w:rPr>
          <w:rFonts w:ascii="Times New Roman" w:hAnsi="Times New Roman" w:cs="Times New Roman"/>
          <w:sz w:val="24"/>
          <w:szCs w:val="24"/>
        </w:rPr>
        <w:t>Xythos</w:t>
      </w:r>
      <w:proofErr w:type="spellEnd"/>
      <w:proofErr w:type="gramEnd"/>
      <w:r>
        <w:rPr>
          <w:rFonts w:ascii="Times New Roman" w:hAnsi="Times New Roman" w:cs="Times New Roman"/>
          <w:sz w:val="24"/>
          <w:szCs w:val="24"/>
        </w:rPr>
        <w:t xml:space="preserve">. One student asked that his portfolio </w:t>
      </w:r>
      <w:proofErr w:type="gramStart"/>
      <w:r>
        <w:rPr>
          <w:rFonts w:ascii="Times New Roman" w:hAnsi="Times New Roman" w:cs="Times New Roman"/>
          <w:sz w:val="24"/>
          <w:szCs w:val="24"/>
        </w:rPr>
        <w:t>be returned</w:t>
      </w:r>
      <w:proofErr w:type="gramEnd"/>
      <w:r>
        <w:rPr>
          <w:rFonts w:ascii="Times New Roman" w:hAnsi="Times New Roman" w:cs="Times New Roman"/>
          <w:sz w:val="24"/>
          <w:szCs w:val="24"/>
        </w:rPr>
        <w:t xml:space="preserve"> to him, something we wish others would do, as the contents might prove useful for future job or graduate school applications.</w:t>
      </w:r>
    </w:p>
    <w:p w:rsidR="00FB3E7C" w:rsidRDefault="00FB3E7C" w:rsidP="00FB3E7C">
      <w:pPr>
        <w:spacing w:line="240" w:lineRule="auto"/>
        <w:contextualSpacing/>
        <w:rPr>
          <w:rFonts w:ascii="Times New Roman" w:hAnsi="Times New Roman" w:cs="Times New Roman"/>
          <w:sz w:val="24"/>
          <w:szCs w:val="24"/>
        </w:rPr>
      </w:pPr>
    </w:p>
    <w:p w:rsidR="00FB3E7C" w:rsidRDefault="00FB3E7C" w:rsidP="00FB3E7C">
      <w:pPr>
        <w:spacing w:line="240" w:lineRule="auto"/>
        <w:contextualSpacing/>
        <w:rPr>
          <w:rFonts w:ascii="Times New Roman" w:hAnsi="Times New Roman" w:cs="Times New Roman"/>
          <w:sz w:val="24"/>
          <w:szCs w:val="24"/>
        </w:rPr>
      </w:pPr>
      <w:r>
        <w:rPr>
          <w:rFonts w:ascii="Times New Roman" w:hAnsi="Times New Roman" w:cs="Times New Roman"/>
          <w:sz w:val="24"/>
          <w:szCs w:val="24"/>
        </w:rPr>
        <w:t>Seven students (70% of majors) took the ACTFL SOPI (the American Council on the Teaching of Foreign Languages; Simulated Oral Proficiency Interview), with the results indicated in this table:</w:t>
      </w:r>
    </w:p>
    <w:p w:rsidR="00FB3E7C" w:rsidRDefault="00FB3E7C" w:rsidP="00FB3E7C">
      <w:pPr>
        <w:spacing w:line="240" w:lineRule="auto"/>
        <w:contextualSpacing/>
        <w:rPr>
          <w:rFonts w:ascii="Times New Roman" w:hAnsi="Times New Roman" w:cs="Times New Roman"/>
          <w:sz w:val="24"/>
          <w:szCs w:val="24"/>
        </w:rPr>
      </w:pPr>
    </w:p>
    <w:tbl>
      <w:tblPr>
        <w:tblStyle w:val="TableGrid"/>
        <w:tblW w:w="9715" w:type="dxa"/>
        <w:tblLook w:val="04A0" w:firstRow="1" w:lastRow="0" w:firstColumn="1" w:lastColumn="0" w:noHBand="0" w:noVBand="1"/>
      </w:tblPr>
      <w:tblGrid>
        <w:gridCol w:w="1911"/>
        <w:gridCol w:w="1954"/>
        <w:gridCol w:w="1980"/>
        <w:gridCol w:w="1800"/>
        <w:gridCol w:w="2070"/>
      </w:tblGrid>
      <w:tr w:rsidR="00FB3E7C" w:rsidTr="0085184E">
        <w:tc>
          <w:tcPr>
            <w:tcW w:w="1911" w:type="dxa"/>
          </w:tcPr>
          <w:p w:rsidR="00FB3E7C" w:rsidRDefault="00FB3E7C" w:rsidP="0085184E">
            <w:pPr>
              <w:contextualSpacing/>
              <w:rPr>
                <w:rFonts w:ascii="Times New Roman" w:hAnsi="Times New Roman" w:cs="Times New Roman"/>
                <w:sz w:val="24"/>
                <w:szCs w:val="24"/>
              </w:rPr>
            </w:pPr>
            <w:r>
              <w:rPr>
                <w:rFonts w:ascii="Times New Roman" w:hAnsi="Times New Roman" w:cs="Times New Roman"/>
                <w:sz w:val="24"/>
                <w:szCs w:val="24"/>
              </w:rPr>
              <w:t>Language</w:t>
            </w:r>
          </w:p>
        </w:tc>
        <w:tc>
          <w:tcPr>
            <w:tcW w:w="1954" w:type="dxa"/>
          </w:tcPr>
          <w:p w:rsidR="00FB3E7C" w:rsidRDefault="00FB3E7C" w:rsidP="0085184E">
            <w:pPr>
              <w:contextualSpacing/>
              <w:rPr>
                <w:rFonts w:ascii="Times New Roman" w:hAnsi="Times New Roman" w:cs="Times New Roman"/>
                <w:sz w:val="24"/>
                <w:szCs w:val="24"/>
              </w:rPr>
            </w:pPr>
            <w:r>
              <w:rPr>
                <w:rFonts w:ascii="Times New Roman" w:hAnsi="Times New Roman" w:cs="Times New Roman"/>
                <w:sz w:val="24"/>
                <w:szCs w:val="24"/>
              </w:rPr>
              <w:t>Intermediate Low</w:t>
            </w:r>
          </w:p>
        </w:tc>
        <w:tc>
          <w:tcPr>
            <w:tcW w:w="1980" w:type="dxa"/>
          </w:tcPr>
          <w:p w:rsidR="00FB3E7C" w:rsidRDefault="00FB3E7C" w:rsidP="0085184E">
            <w:pPr>
              <w:contextualSpacing/>
              <w:rPr>
                <w:rFonts w:ascii="Times New Roman" w:hAnsi="Times New Roman" w:cs="Times New Roman"/>
                <w:sz w:val="24"/>
                <w:szCs w:val="24"/>
              </w:rPr>
            </w:pPr>
            <w:r>
              <w:rPr>
                <w:rFonts w:ascii="Times New Roman" w:hAnsi="Times New Roman" w:cs="Times New Roman"/>
                <w:sz w:val="24"/>
                <w:szCs w:val="24"/>
              </w:rPr>
              <w:t>Intermediate High</w:t>
            </w:r>
          </w:p>
        </w:tc>
        <w:tc>
          <w:tcPr>
            <w:tcW w:w="1800" w:type="dxa"/>
          </w:tcPr>
          <w:p w:rsidR="00FB3E7C" w:rsidRDefault="00FB3E7C" w:rsidP="0085184E">
            <w:pPr>
              <w:contextualSpacing/>
              <w:rPr>
                <w:rFonts w:ascii="Times New Roman" w:hAnsi="Times New Roman" w:cs="Times New Roman"/>
                <w:sz w:val="24"/>
                <w:szCs w:val="24"/>
              </w:rPr>
            </w:pPr>
            <w:r>
              <w:rPr>
                <w:rFonts w:ascii="Times New Roman" w:hAnsi="Times New Roman" w:cs="Times New Roman"/>
                <w:sz w:val="24"/>
                <w:szCs w:val="24"/>
              </w:rPr>
              <w:t>Advanced Low</w:t>
            </w:r>
          </w:p>
        </w:tc>
        <w:tc>
          <w:tcPr>
            <w:tcW w:w="2070" w:type="dxa"/>
          </w:tcPr>
          <w:p w:rsidR="00FB3E7C" w:rsidRDefault="00FB3E7C" w:rsidP="0085184E">
            <w:pPr>
              <w:contextualSpacing/>
              <w:rPr>
                <w:rFonts w:ascii="Times New Roman" w:hAnsi="Times New Roman" w:cs="Times New Roman"/>
                <w:sz w:val="24"/>
                <w:szCs w:val="24"/>
              </w:rPr>
            </w:pPr>
            <w:r>
              <w:rPr>
                <w:rFonts w:ascii="Times New Roman" w:hAnsi="Times New Roman" w:cs="Times New Roman"/>
                <w:sz w:val="24"/>
                <w:szCs w:val="24"/>
              </w:rPr>
              <w:t>Advanced High</w:t>
            </w:r>
          </w:p>
        </w:tc>
      </w:tr>
      <w:tr w:rsidR="00FB3E7C" w:rsidTr="0085184E">
        <w:tc>
          <w:tcPr>
            <w:tcW w:w="1911" w:type="dxa"/>
          </w:tcPr>
          <w:p w:rsidR="00FB3E7C" w:rsidRDefault="00FB3E7C" w:rsidP="0085184E">
            <w:pPr>
              <w:contextualSpacing/>
              <w:rPr>
                <w:rFonts w:ascii="Times New Roman" w:hAnsi="Times New Roman" w:cs="Times New Roman"/>
                <w:sz w:val="24"/>
                <w:szCs w:val="24"/>
              </w:rPr>
            </w:pPr>
            <w:r>
              <w:rPr>
                <w:rFonts w:ascii="Times New Roman" w:hAnsi="Times New Roman" w:cs="Times New Roman"/>
                <w:sz w:val="24"/>
                <w:szCs w:val="24"/>
              </w:rPr>
              <w:t>French</w:t>
            </w:r>
          </w:p>
        </w:tc>
        <w:tc>
          <w:tcPr>
            <w:tcW w:w="1954" w:type="dxa"/>
          </w:tcPr>
          <w:p w:rsidR="00FB3E7C" w:rsidRDefault="00FB3E7C" w:rsidP="0085184E">
            <w:pPr>
              <w:contextualSpacing/>
              <w:jc w:val="center"/>
              <w:rPr>
                <w:rFonts w:ascii="Times New Roman" w:hAnsi="Times New Roman" w:cs="Times New Roman"/>
                <w:sz w:val="24"/>
                <w:szCs w:val="24"/>
              </w:rPr>
            </w:pPr>
          </w:p>
        </w:tc>
        <w:tc>
          <w:tcPr>
            <w:tcW w:w="1980" w:type="dxa"/>
          </w:tcPr>
          <w:p w:rsidR="00FB3E7C" w:rsidRDefault="00FB3E7C" w:rsidP="0085184E">
            <w:pPr>
              <w:contextualSpacing/>
              <w:jc w:val="center"/>
              <w:rPr>
                <w:rFonts w:ascii="Times New Roman" w:hAnsi="Times New Roman" w:cs="Times New Roman"/>
                <w:sz w:val="24"/>
                <w:szCs w:val="24"/>
              </w:rPr>
            </w:pPr>
          </w:p>
        </w:tc>
        <w:tc>
          <w:tcPr>
            <w:tcW w:w="1800" w:type="dxa"/>
          </w:tcPr>
          <w:p w:rsidR="00FB3E7C" w:rsidRDefault="00FB3E7C" w:rsidP="0085184E">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070" w:type="dxa"/>
          </w:tcPr>
          <w:p w:rsidR="00FB3E7C" w:rsidRDefault="00FB3E7C" w:rsidP="0085184E">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FB3E7C" w:rsidTr="0085184E">
        <w:tc>
          <w:tcPr>
            <w:tcW w:w="1911" w:type="dxa"/>
          </w:tcPr>
          <w:p w:rsidR="00FB3E7C" w:rsidRDefault="00FB3E7C" w:rsidP="0085184E">
            <w:pPr>
              <w:contextualSpacing/>
              <w:rPr>
                <w:rFonts w:ascii="Times New Roman" w:hAnsi="Times New Roman" w:cs="Times New Roman"/>
                <w:sz w:val="24"/>
                <w:szCs w:val="24"/>
              </w:rPr>
            </w:pPr>
            <w:r>
              <w:rPr>
                <w:rFonts w:ascii="Times New Roman" w:hAnsi="Times New Roman" w:cs="Times New Roman"/>
                <w:sz w:val="24"/>
                <w:szCs w:val="24"/>
              </w:rPr>
              <w:t>Spanish</w:t>
            </w:r>
          </w:p>
        </w:tc>
        <w:tc>
          <w:tcPr>
            <w:tcW w:w="1954" w:type="dxa"/>
          </w:tcPr>
          <w:p w:rsidR="00FB3E7C" w:rsidRDefault="00FB3E7C" w:rsidP="0085184E">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980" w:type="dxa"/>
          </w:tcPr>
          <w:p w:rsidR="00FB3E7C" w:rsidRDefault="00FB3E7C" w:rsidP="0085184E">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Pr>
          <w:p w:rsidR="00FB3E7C" w:rsidRDefault="00FB3E7C" w:rsidP="0085184E">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070" w:type="dxa"/>
          </w:tcPr>
          <w:p w:rsidR="00FB3E7C" w:rsidRDefault="00FB3E7C" w:rsidP="0085184E">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bl>
    <w:p w:rsidR="00FB3E7C" w:rsidRDefault="00FB3E7C" w:rsidP="00FB3E7C">
      <w:pPr>
        <w:spacing w:line="240" w:lineRule="auto"/>
        <w:contextualSpacing/>
        <w:rPr>
          <w:rFonts w:ascii="Times New Roman" w:hAnsi="Times New Roman" w:cs="Times New Roman"/>
          <w:sz w:val="24"/>
          <w:szCs w:val="24"/>
        </w:rPr>
      </w:pPr>
    </w:p>
    <w:p w:rsidR="00FB3E7C" w:rsidRDefault="00FB3E7C" w:rsidP="00FB3E7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Though Intermediate High is the target in our PLO grid, the national standard for graduating majors, particularly future teachers, is Advanced Low. </w:t>
      </w:r>
      <w:proofErr w:type="gramStart"/>
      <w:r>
        <w:rPr>
          <w:rFonts w:ascii="Times New Roman" w:hAnsi="Times New Roman" w:cs="Times New Roman"/>
          <w:sz w:val="24"/>
          <w:szCs w:val="24"/>
        </w:rPr>
        <w:t>70%</w:t>
      </w:r>
      <w:proofErr w:type="gramEnd"/>
      <w:r>
        <w:rPr>
          <w:rFonts w:ascii="Times New Roman" w:hAnsi="Times New Roman" w:cs="Times New Roman"/>
          <w:sz w:val="24"/>
          <w:szCs w:val="24"/>
        </w:rPr>
        <w:t xml:space="preserve"> of students achieved Advanced Low or above and 30% below. </w:t>
      </w:r>
      <w:proofErr w:type="gramStart"/>
      <w:r>
        <w:rPr>
          <w:rFonts w:ascii="Times New Roman" w:hAnsi="Times New Roman" w:cs="Times New Roman"/>
          <w:sz w:val="24"/>
          <w:szCs w:val="24"/>
        </w:rPr>
        <w:t>43%</w:t>
      </w:r>
      <w:proofErr w:type="gramEnd"/>
      <w:r>
        <w:rPr>
          <w:rFonts w:ascii="Times New Roman" w:hAnsi="Times New Roman" w:cs="Times New Roman"/>
          <w:sz w:val="24"/>
          <w:szCs w:val="24"/>
        </w:rPr>
        <w:t xml:space="preserve"> of those taking the SOPI scored at the national target, 28.5% above the national target, and 28.5% below that target. The lowest scoring </w:t>
      </w:r>
      <w:proofErr w:type="gramStart"/>
      <w:r>
        <w:rPr>
          <w:rFonts w:ascii="Times New Roman" w:hAnsi="Times New Roman" w:cs="Times New Roman"/>
          <w:sz w:val="24"/>
          <w:szCs w:val="24"/>
        </w:rPr>
        <w:t xml:space="preserve">student </w:t>
      </w:r>
      <w:proofErr w:type="spellStart"/>
      <w:r>
        <w:rPr>
          <w:rFonts w:ascii="Times New Roman" w:hAnsi="Times New Roman" w:cs="Times New Roman"/>
          <w:sz w:val="24"/>
          <w:szCs w:val="24"/>
        </w:rPr>
        <w:t>isa</w:t>
      </w:r>
      <w:proofErr w:type="spellEnd"/>
      <w:r>
        <w:rPr>
          <w:rFonts w:ascii="Times New Roman" w:hAnsi="Times New Roman" w:cs="Times New Roman"/>
          <w:sz w:val="24"/>
          <w:szCs w:val="24"/>
        </w:rPr>
        <w:t xml:space="preserve"> heritage speaker</w:t>
      </w:r>
      <w:proofErr w:type="gramEnd"/>
      <w:r>
        <w:rPr>
          <w:rFonts w:ascii="Times New Roman" w:hAnsi="Times New Roman" w:cs="Times New Roman"/>
          <w:sz w:val="24"/>
          <w:szCs w:val="24"/>
        </w:rPr>
        <w:t xml:space="preserve"> who did not have a study abroad semester, so the results are not surprising. The highest scoring French student had the most recent study abroad, just returning from a semester abroad in the fall 2015 semester. All of our courses in these majors </w:t>
      </w:r>
      <w:proofErr w:type="gramStart"/>
      <w:r>
        <w:rPr>
          <w:rFonts w:ascii="Times New Roman" w:hAnsi="Times New Roman" w:cs="Times New Roman"/>
          <w:sz w:val="24"/>
          <w:szCs w:val="24"/>
        </w:rPr>
        <w:t>are taught</w:t>
      </w:r>
      <w:proofErr w:type="gramEnd"/>
      <w:r>
        <w:rPr>
          <w:rFonts w:ascii="Times New Roman" w:hAnsi="Times New Roman" w:cs="Times New Roman"/>
          <w:sz w:val="24"/>
          <w:szCs w:val="24"/>
        </w:rPr>
        <w:t xml:space="preserve"> in the target language only, but we cannot control all parameters of student experience. In the fall semester, department members will discuss how to increase students’ speaking time in and out of class.</w:t>
      </w:r>
    </w:p>
    <w:p w:rsidR="00FB3E7C" w:rsidRDefault="00FB3E7C" w:rsidP="00FB3E7C">
      <w:pPr>
        <w:spacing w:line="240" w:lineRule="auto"/>
        <w:contextualSpacing/>
        <w:rPr>
          <w:rFonts w:ascii="Times New Roman" w:hAnsi="Times New Roman" w:cs="Times New Roman"/>
          <w:sz w:val="24"/>
          <w:szCs w:val="24"/>
        </w:rPr>
      </w:pPr>
    </w:p>
    <w:p w:rsidR="00FB3E7C" w:rsidRDefault="00FB3E7C" w:rsidP="00FB3E7C">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relevant target language faculty also assess each portfolio according to the rubric at the end of this narrative. Results ranged from 11/16 to 16/16.</w:t>
      </w:r>
    </w:p>
    <w:p w:rsidR="00FB3E7C" w:rsidRDefault="00FB3E7C" w:rsidP="00FB3E7C">
      <w:pPr>
        <w:spacing w:line="240" w:lineRule="auto"/>
        <w:contextualSpacing/>
        <w:rPr>
          <w:rFonts w:ascii="Times New Roman" w:hAnsi="Times New Roman" w:cs="Times New Roman"/>
          <w:sz w:val="24"/>
          <w:szCs w:val="24"/>
        </w:rPr>
      </w:pPr>
    </w:p>
    <w:p w:rsidR="00736AAB" w:rsidRDefault="00FB3E7C" w:rsidP="00FB3E7C">
      <w:pPr>
        <w:spacing w:line="240" w:lineRule="auto"/>
        <w:contextualSpacing/>
      </w:pPr>
      <w:r>
        <w:rPr>
          <w:rFonts w:ascii="Times New Roman" w:hAnsi="Times New Roman" w:cs="Times New Roman"/>
          <w:sz w:val="24"/>
          <w:szCs w:val="24"/>
        </w:rPr>
        <w:t xml:space="preserve">We would like to increase the percentage of students who take the SOPI and complete the Portfolio. I will once again process a non-credit bearing Portfolio item to </w:t>
      </w:r>
      <w:proofErr w:type="gramStart"/>
      <w:r>
        <w:rPr>
          <w:rFonts w:ascii="Times New Roman" w:hAnsi="Times New Roman" w:cs="Times New Roman"/>
          <w:sz w:val="24"/>
          <w:szCs w:val="24"/>
        </w:rPr>
        <w:t>be placed</w:t>
      </w:r>
      <w:proofErr w:type="gramEnd"/>
      <w:r>
        <w:rPr>
          <w:rFonts w:ascii="Times New Roman" w:hAnsi="Times New Roman" w:cs="Times New Roman"/>
          <w:sz w:val="24"/>
          <w:szCs w:val="24"/>
        </w:rPr>
        <w:t xml:space="preserve"> on the CAPP as an ungraded requirement for graduation. I did so some time ago, but the paperwork apparently disappeared. At any rate, if students can see that requirement from the beginning, that might help. However, an additional issue is that second majors do not have to meet all the requirements of first majors, in terms of cognate requirements for example, so such majors may still choose not to comply with the Department’s request.</w:t>
      </w:r>
      <w:bookmarkStart w:id="0" w:name="_GoBack"/>
      <w:bookmarkEnd w:id="0"/>
    </w:p>
    <w:sectPr w:rsidR="00736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7C"/>
    <w:rsid w:val="00736AAB"/>
    <w:rsid w:val="00FB3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A5546-05BF-4D92-BC53-C5C9E98E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E7C"/>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E7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15E9BE696BF4FB324E440E5470644" ma:contentTypeVersion="11" ma:contentTypeDescription="Create a new document." ma:contentTypeScope="" ma:versionID="15ce293188af315bad16b127061c5b1b">
  <xsd:schema xmlns:xsd="http://www.w3.org/2001/XMLSchema" xmlns:xs="http://www.w3.org/2001/XMLSchema" xmlns:p="http://schemas.microsoft.com/office/2006/metadata/properties" xmlns:ns2="e1be88f6-a14b-4305-8f72-80901894fb1b" xmlns:ns3="cc90c0f2-056d-4000-9b7e-5632c0a0168f" targetNamespace="http://schemas.microsoft.com/office/2006/metadata/properties" ma:root="true" ma:fieldsID="fba1c2da22a8f4bda8abc6786e184030" ns2:_="" ns3:_="">
    <xsd:import namespace="e1be88f6-a14b-4305-8f72-80901894fb1b"/>
    <xsd:import namespace="cc90c0f2-056d-4000-9b7e-5632c0a016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Date_x0020_Submitted"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e88f6-a14b-4305-8f72-80901894fb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90c0f2-056d-4000-9b7e-5632c0a016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Date_x0020_Submitted" ma:index="13" nillable="true" ma:displayName="Date Submitted" ma:format="DateOnly" ma:internalName="Date_x0020_Submitted">
      <xsd:simpleType>
        <xsd:restriction base="dms:DateTime"/>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Submitted xmlns="cc90c0f2-056d-4000-9b7e-5632c0a0168f" xsi:nil="true"/>
  </documentManagement>
</p:properties>
</file>

<file path=customXml/itemProps1.xml><?xml version="1.0" encoding="utf-8"?>
<ds:datastoreItem xmlns:ds="http://schemas.openxmlformats.org/officeDocument/2006/customXml" ds:itemID="{26A325D2-CD2D-462D-9DEA-ADE60F8FF60A}"/>
</file>

<file path=customXml/itemProps2.xml><?xml version="1.0" encoding="utf-8"?>
<ds:datastoreItem xmlns:ds="http://schemas.openxmlformats.org/officeDocument/2006/customXml" ds:itemID="{6E49A7F8-AD10-4947-95E0-8DB06AC3A96F}"/>
</file>

<file path=customXml/itemProps3.xml><?xml version="1.0" encoding="utf-8"?>
<ds:datastoreItem xmlns:ds="http://schemas.openxmlformats.org/officeDocument/2006/customXml" ds:itemID="{C18FD633-376F-4B43-A382-DCDB3B96E67A}"/>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Linda Ledford-Miller Ph.D.</dc:creator>
  <cp:keywords/>
  <dc:description/>
  <cp:lastModifiedBy>Dr. Linda Ledford-Miller Ph.D.</cp:lastModifiedBy>
  <cp:revision>1</cp:revision>
  <dcterms:created xsi:type="dcterms:W3CDTF">2016-06-02T18:00:00Z</dcterms:created>
  <dcterms:modified xsi:type="dcterms:W3CDTF">2016-06-02T18:01:00Z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0x010100F2815E9BE696BF4FB324E440E5470644</vt:lpwstr>
  </property>
</Properties>
</file>