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3090" w:rsidRDefault="00746B32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Health Professions Organization</w:t>
      </w:r>
    </w:p>
    <w:p w14:paraId="00000002" w14:textId="2F88F896" w:rsidR="00393090" w:rsidRDefault="00746B32" w:rsidP="00746B32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Fall 2020 Meeting Schedule</w:t>
      </w:r>
      <w:r w:rsidR="005C28E5">
        <w:rPr>
          <w:rFonts w:ascii="Garamond" w:eastAsia="Garamond" w:hAnsi="Garamond" w:cs="Garamond"/>
        </w:rPr>
        <w:t xml:space="preserve"> </w:t>
      </w:r>
    </w:p>
    <w:p w14:paraId="32268364" w14:textId="0FCF5D1B" w:rsidR="005C28E5" w:rsidRDefault="005C28E5" w:rsidP="00746B32">
      <w:pPr>
        <w:ind w:left="0" w:hanging="2"/>
        <w:jc w:val="center"/>
        <w:rPr>
          <w:rFonts w:ascii="Garamond" w:eastAsia="Garamond" w:hAnsi="Garamond" w:cs="Garamond"/>
          <w:color w:val="00B0F0"/>
          <w:sz w:val="22"/>
          <w:szCs w:val="22"/>
        </w:rPr>
      </w:pPr>
    </w:p>
    <w:p w14:paraId="069598C3" w14:textId="5000E3FB" w:rsidR="001F5B97" w:rsidRDefault="005C28E5">
      <w:pPr>
        <w:ind w:left="0" w:hanging="2"/>
        <w:rPr>
          <w:rFonts w:ascii="Garamond" w:eastAsia="Garamond" w:hAnsi="Garamond" w:cs="Garamond"/>
          <w:b/>
          <w:color w:val="00B0F0"/>
        </w:rPr>
      </w:pPr>
      <w:r>
        <w:rPr>
          <w:rFonts w:ascii="Garamond" w:eastAsia="Garamond" w:hAnsi="Garamond" w:cs="Garamond"/>
          <w:b/>
          <w:color w:val="00B0F0"/>
        </w:rPr>
        <w:t>Please note that all meetings will be held virtually via Zoom.</w:t>
      </w:r>
      <w:r w:rsidR="001F5B97">
        <w:rPr>
          <w:rFonts w:ascii="Garamond" w:eastAsia="Garamond" w:hAnsi="Garamond" w:cs="Garamond"/>
          <w:b/>
          <w:color w:val="00B0F0"/>
        </w:rPr>
        <w:t xml:space="preserve"> Members of HPO will receive an invitation to join the meetings. </w:t>
      </w:r>
      <w:bookmarkStart w:id="0" w:name="_GoBack"/>
      <w:bookmarkEnd w:id="0"/>
    </w:p>
    <w:p w14:paraId="00000003" w14:textId="61B20C7A" w:rsidR="00393090" w:rsidRDefault="001F5B97">
      <w:pPr>
        <w:ind w:left="0" w:hanging="2"/>
        <w:rPr>
          <w:rFonts w:ascii="Garamond" w:eastAsia="Garamond" w:hAnsi="Garamond" w:cs="Garamond"/>
          <w:color w:val="00B0F0"/>
        </w:rPr>
      </w:pPr>
      <w:r>
        <w:rPr>
          <w:rFonts w:ascii="Garamond" w:eastAsia="Garamond" w:hAnsi="Garamond" w:cs="Garamond"/>
          <w:b/>
          <w:color w:val="00B0F0"/>
        </w:rPr>
        <w:t xml:space="preserve"> </w:t>
      </w:r>
    </w:p>
    <w:p w14:paraId="00000004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 xml:space="preserve">August 26 (Wed) 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Informational Meeting: Becoming the Competitive Applicant</w:t>
      </w:r>
    </w:p>
    <w:p w14:paraId="00000005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Officers, Dr. Orr, and Dr. Jakubowska</w:t>
      </w:r>
    </w:p>
    <w:p w14:paraId="00000006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07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September 2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Freshman Survival Presentation/Mentor Program</w:t>
      </w:r>
    </w:p>
    <w:p w14:paraId="00000008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b/>
          <w:i/>
          <w:color w:val="FF0000"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Jithin V. George, President &amp; Alexis Wislotsky, Secretary </w:t>
      </w:r>
    </w:p>
    <w:p w14:paraId="00000009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0A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Sept</w:t>
      </w:r>
      <w:r>
        <w:rPr>
          <w:rFonts w:ascii="Garamond" w:eastAsia="Garamond" w:hAnsi="Garamond" w:cs="Garamond"/>
          <w:i/>
          <w:sz w:val="21"/>
          <w:szCs w:val="21"/>
        </w:rPr>
        <w:t>e</w:t>
      </w:r>
      <w:r>
        <w:rPr>
          <w:rFonts w:ascii="Garamond" w:eastAsia="Garamond" w:hAnsi="Garamond" w:cs="Garamond"/>
          <w:sz w:val="21"/>
          <w:szCs w:val="21"/>
        </w:rPr>
        <w:t>mber 3 (Thurs)</w:t>
      </w:r>
      <w:r>
        <w:rPr>
          <w:rFonts w:ascii="Garamond" w:eastAsia="Garamond" w:hAnsi="Garamond" w:cs="Garamond"/>
          <w:b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ab/>
        <w:t xml:space="preserve">Sophomore Survival Presentation/Mentor Program    </w:t>
      </w:r>
    </w:p>
    <w:p w14:paraId="0000000B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b/>
          <w:i/>
          <w:color w:val="FF0000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Alex Sophabmixay, Junior Liaison &amp; Makayla Wislotsky, Pre-PA Chair</w:t>
      </w:r>
    </w:p>
    <w:p w14:paraId="0000000C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0D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September 9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Service Opportunities</w:t>
      </w:r>
    </w:p>
    <w:p w14:paraId="0000000E" w14:textId="03745B22" w:rsidR="00393090" w:rsidRDefault="00746B32" w:rsidP="00746B32">
      <w:pPr>
        <w:ind w:left="1439" w:hangingChars="686" w:hanging="1441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  <w:t xml:space="preserve">             </w:t>
      </w:r>
      <w:r>
        <w:rPr>
          <w:rFonts w:ascii="Garamond" w:eastAsia="Garamond" w:hAnsi="Garamond" w:cs="Garamond"/>
          <w:i/>
          <w:sz w:val="21"/>
          <w:szCs w:val="21"/>
        </w:rPr>
        <w:t xml:space="preserve">Giovanni Gunawan, Vice Presidents of Service, Molly Elkins, Co-VP of Presentations,     </w:t>
      </w:r>
    </w:p>
    <w:p w14:paraId="05D1E5FB" w14:textId="59A085BE" w:rsidR="00746B32" w:rsidRDefault="00746B32" w:rsidP="00746B32">
      <w:pPr>
        <w:ind w:left="1439" w:hangingChars="686" w:hanging="1441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  <w:t xml:space="preserve">  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>&amp;Annamarie Rodriguez, Diversity Chair</w:t>
      </w:r>
    </w:p>
    <w:p w14:paraId="0000000F" w14:textId="60709211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10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September 16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Medical Specialties: SARS-C0V-2 and COVID-19</w:t>
      </w:r>
    </w:p>
    <w:p w14:paraId="00000011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Dr. Michael Sulzinski, Professor of Microbiology and Immunology at GCSOM</w:t>
      </w:r>
    </w:p>
    <w:p w14:paraId="00000012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13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September 23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Research Opportunities</w:t>
      </w:r>
    </w:p>
    <w:p w14:paraId="00000014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Jacob Myers, Research Coordinator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</w:p>
    <w:p w14:paraId="00000015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2D91668F" w14:textId="77777777" w:rsidR="00746B32" w:rsidRDefault="00746B32">
      <w:pPr>
        <w:ind w:left="0" w:hanging="2"/>
        <w:rPr>
          <w:rFonts w:ascii="Garamond" w:eastAsia="Garamond" w:hAnsi="Garamond" w:cs="Garamond"/>
          <w:b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September 30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 xml:space="preserve">How to Excel in an Interview </w:t>
      </w:r>
    </w:p>
    <w:p w14:paraId="00000018" w14:textId="389B2E1C" w:rsidR="00393090" w:rsidRDefault="00746B32" w:rsidP="00746B32">
      <w:pPr>
        <w:ind w:leftChars="0" w:left="0" w:firstLineChars="0" w:firstLine="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>Dr. John Norcross, Distinguished University Professor; Ms. Chris Whitney, Director, Career Services</w:t>
      </w:r>
      <w:r>
        <w:rPr>
          <w:rFonts w:ascii="Garamond" w:eastAsia="Garamond" w:hAnsi="Garamond" w:cs="Garamond"/>
          <w:sz w:val="21"/>
          <w:szCs w:val="21"/>
        </w:rPr>
        <w:t xml:space="preserve"> 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19" w14:textId="4E212FC2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October 3 (Sat)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 xml:space="preserve">Medical Alumni Council Executive Board – Topic: COVID-19 </w:t>
      </w:r>
    </w:p>
    <w:p w14:paraId="0000001A" w14:textId="2EDE16EE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>TBD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>Registration Required</w:t>
      </w:r>
    </w:p>
    <w:p w14:paraId="0000001B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1C" w14:textId="5B0D6B3B" w:rsidR="00393090" w:rsidRDefault="00746B32">
      <w:pPr>
        <w:ind w:left="0" w:hanging="2"/>
        <w:rPr>
          <w:rFonts w:ascii="Garamond" w:eastAsia="Garamond" w:hAnsi="Garamond" w:cs="Garamond"/>
          <w:color w:val="7030A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October 7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Panel Discussion: Preparing for the MCAT, DAT, and GRE</w:t>
      </w:r>
    </w:p>
    <w:p w14:paraId="0000001D" w14:textId="6914FD8A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>Students who have taken the exams</w:t>
      </w:r>
    </w:p>
    <w:p w14:paraId="0000001E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</w:p>
    <w:p w14:paraId="0000001F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October 14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Medical Specialties: Dentistry</w:t>
      </w:r>
    </w:p>
    <w:p w14:paraId="00000020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>Dr. Thomas Sollecito, Professor and Chair of Oral Medicine, University of Pennsylvania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</w:p>
    <w:p w14:paraId="00000021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22" w14:textId="654F92D6" w:rsidR="00393090" w:rsidRDefault="00746B32">
      <w:pPr>
        <w:ind w:left="0" w:hanging="2"/>
        <w:rPr>
          <w:rFonts w:ascii="Garamond" w:eastAsia="Garamond" w:hAnsi="Garamond" w:cs="Garamond"/>
          <w:color w:val="7030A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 xml:space="preserve">October 21 (Wed) 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 xml:space="preserve">HPEC Application &amp; MCAT Registration </w:t>
      </w:r>
    </w:p>
    <w:p w14:paraId="00000023" w14:textId="62B60BF5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 xml:space="preserve">** </w:t>
      </w:r>
      <w:r>
        <w:rPr>
          <w:rFonts w:ascii="Garamond" w:eastAsia="Garamond" w:hAnsi="Garamond" w:cs="Garamond"/>
          <w:b/>
          <w:sz w:val="21"/>
          <w:szCs w:val="21"/>
          <w:u w:val="single"/>
        </w:rPr>
        <w:t>Mandatory</w:t>
      </w:r>
      <w:r>
        <w:rPr>
          <w:rFonts w:ascii="Garamond" w:eastAsia="Garamond" w:hAnsi="Garamond" w:cs="Garamond"/>
          <w:b/>
          <w:sz w:val="21"/>
          <w:szCs w:val="21"/>
        </w:rPr>
        <w:t>**</w:t>
      </w:r>
      <w:r>
        <w:rPr>
          <w:rFonts w:ascii="Garamond" w:eastAsia="Garamond" w:hAnsi="Garamond" w:cs="Garamond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 xml:space="preserve">for Juniors and all others seeking 2022 matriculation </w:t>
      </w:r>
    </w:p>
    <w:p w14:paraId="00000024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25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October 28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Writing an Effective Personal Statement</w:t>
      </w:r>
      <w:r>
        <w:rPr>
          <w:rFonts w:ascii="Garamond" w:eastAsia="Garamond" w:hAnsi="Garamond" w:cs="Garamond"/>
          <w:i/>
          <w:sz w:val="21"/>
          <w:szCs w:val="21"/>
        </w:rPr>
        <w:t xml:space="preserve"> </w:t>
      </w:r>
    </w:p>
    <w:p w14:paraId="00000026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Dr. Stephen Whittaker, Professor of English</w:t>
      </w:r>
    </w:p>
    <w:p w14:paraId="00000027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28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November 4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Temple University school of Podiatric Medicine</w:t>
      </w:r>
    </w:p>
    <w:p w14:paraId="00000029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David Martin, Associate Vice Dean for Students</w:t>
      </w:r>
    </w:p>
    <w:p w14:paraId="0000002A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2B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November 11 (Wed)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Medical Specialties: Sports Medicine and Physical Therapy</w:t>
      </w:r>
    </w:p>
    <w:p w14:paraId="0000002C" w14:textId="743FFBC4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 xml:space="preserve">Dr. Justin Tunis, Class of 2008 &amp; Dr. Brandon Tunis, Class of 2011 &amp; 2017 </w:t>
      </w:r>
    </w:p>
    <w:p w14:paraId="0000002D" w14:textId="77777777" w:rsidR="00393090" w:rsidRDefault="00393090">
      <w:pPr>
        <w:ind w:left="0" w:hanging="2"/>
        <w:rPr>
          <w:rFonts w:ascii="Garamond" w:eastAsia="Garamond" w:hAnsi="Garamond" w:cs="Garamond"/>
          <w:sz w:val="21"/>
          <w:szCs w:val="21"/>
        </w:rPr>
      </w:pPr>
    </w:p>
    <w:p w14:paraId="0000002E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 xml:space="preserve">November 16 (Mon) </w:t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b/>
          <w:sz w:val="21"/>
          <w:szCs w:val="21"/>
        </w:rPr>
        <w:t>Medical Specialties: Radiation Oncology and Pediatrics</w:t>
      </w:r>
    </w:p>
    <w:p w14:paraId="0000002F" w14:textId="77777777" w:rsidR="00393090" w:rsidRDefault="00746B32">
      <w:pPr>
        <w:ind w:left="0" w:hanging="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i/>
          <w:sz w:val="21"/>
          <w:szCs w:val="21"/>
        </w:rPr>
        <w:t xml:space="preserve">6:30 p.m. </w:t>
      </w:r>
      <w:r>
        <w:rPr>
          <w:rFonts w:ascii="Garamond" w:eastAsia="Garamond" w:hAnsi="Garamond" w:cs="Garamond"/>
          <w:i/>
          <w:color w:val="FF0000"/>
          <w:sz w:val="21"/>
          <w:szCs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1"/>
          <w:szCs w:val="21"/>
        </w:rPr>
        <w:tab/>
        <w:t>Dr. Thomas Churilla, Class of 2009 &amp; Dr. Tara Churilla, Class of 2011</w:t>
      </w:r>
    </w:p>
    <w:p w14:paraId="00000030" w14:textId="77777777" w:rsidR="00393090" w:rsidRDefault="00746B32">
      <w:pPr>
        <w:ind w:left="0" w:hanging="2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b/>
          <w:i/>
          <w:sz w:val="21"/>
          <w:szCs w:val="21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</w:p>
    <w:p w14:paraId="00000031" w14:textId="77777777" w:rsidR="00393090" w:rsidRDefault="00393090">
      <w:pPr>
        <w:ind w:left="0" w:hanging="2"/>
        <w:rPr>
          <w:rFonts w:ascii="Garamond" w:eastAsia="Garamond" w:hAnsi="Garamond" w:cs="Garamond"/>
          <w:i/>
          <w:sz w:val="22"/>
          <w:szCs w:val="22"/>
        </w:rPr>
      </w:pPr>
    </w:p>
    <w:sectPr w:rsidR="00393090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0"/>
    <w:rsid w:val="001F5B97"/>
    <w:rsid w:val="00393090"/>
    <w:rsid w:val="005C28E5"/>
    <w:rsid w:val="007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7E47"/>
  <w15:docId w15:val="{A49E3546-82BF-4BEB-897D-EE9F858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</w:pPr>
    <w:rPr>
      <w:b/>
      <w:sz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ind w:left="720"/>
      <w:outlineLvl w:val="2"/>
    </w:pPr>
    <w:rPr>
      <w:rFonts w:ascii="Garamond" w:eastAsia="Garamond" w:hAnsi="Garamond" w:cs="Garamond"/>
      <w:b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qfLfTmgqHzdIbK3eGEBlb/HSg==">AMUW2mVzdlq0bfEyIhDLBp9EppzX/pjObTN4+uoLaIShcft00E8AsJ6eglmvQjRNOz8/fWWh2UYpWfU0nd3L47I/Q2MJRNGT0Ot0wSLP2iHlgtaFSnVCAGI=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E8CCF123A904FA6241D5744206A03" ma:contentTypeVersion="11" ma:contentTypeDescription="Create a new document." ma:contentTypeScope="" ma:versionID="edbdf748e65f6fdb21e1449b2ba1324a">
  <xsd:schema xmlns:xsd="http://www.w3.org/2001/XMLSchema" xmlns:xs="http://www.w3.org/2001/XMLSchema" xmlns:p="http://schemas.microsoft.com/office/2006/metadata/properties" xmlns:ns3="d02aca4e-4fa9-4bdd-b012-01d0d5174fd1" xmlns:ns4="cfa28267-47fa-454e-9181-ae8de693d384" targetNamespace="http://schemas.microsoft.com/office/2006/metadata/properties" ma:root="true" ma:fieldsID="eab21b76400c314e7ec8f8fe866c4434" ns3:_="" ns4:_="">
    <xsd:import namespace="d02aca4e-4fa9-4bdd-b012-01d0d5174fd1"/>
    <xsd:import namespace="cfa28267-47fa-454e-9181-ae8de693d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ca4e-4fa9-4bdd-b012-01d0d517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8267-47fa-454e-9181-ae8de693d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7EDF94-2E1B-437D-8E64-A7F5E56AC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aca4e-4fa9-4bdd-b012-01d0d5174fd1"/>
    <ds:schemaRef ds:uri="cfa28267-47fa-454e-9181-ae8de693d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6BDD-E9E1-4966-857D-0CD393E74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12CF0-2748-4FA1-83E4-F4DF8C146C51}">
  <ds:schemaRefs>
    <ds:schemaRef ds:uri="http://schemas.microsoft.com/office/2006/documentManagement/types"/>
    <ds:schemaRef ds:uri="http://schemas.microsoft.com/office/2006/metadata/properties"/>
    <ds:schemaRef ds:uri="d02aca4e-4fa9-4bdd-b012-01d0d5174fd1"/>
    <ds:schemaRef ds:uri="http://purl.org/dc/dcmitype/"/>
    <ds:schemaRef ds:uri="http://schemas.openxmlformats.org/package/2006/metadata/core-properties"/>
    <ds:schemaRef ds:uri="http://purl.org/dc/elements/1.1/"/>
    <ds:schemaRef ds:uri="cfa28267-47fa-454e-9181-ae8de693d384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F. Engel Ph.D.</dc:creator>
  <cp:lastModifiedBy>Ms. Shirley Yaworski</cp:lastModifiedBy>
  <cp:revision>2</cp:revision>
  <cp:lastPrinted>2020-08-13T17:25:00Z</cp:lastPrinted>
  <dcterms:created xsi:type="dcterms:W3CDTF">2020-08-13T17:39:00Z</dcterms:created>
  <dcterms:modified xsi:type="dcterms:W3CDTF">2020-08-13T17:39:00Z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0x010100206E8CCF123A904FA6241D5744206A03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